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BE" w:rsidRPr="006152BE" w:rsidRDefault="006152BE" w:rsidP="002A20E2">
      <w:pPr>
        <w:jc w:val="center"/>
        <w:rPr>
          <w:b/>
        </w:rPr>
      </w:pPr>
      <w:r w:rsidRPr="006152BE">
        <w:rPr>
          <w:b/>
        </w:rPr>
        <w:t>ARTICLE 19</w:t>
      </w:r>
    </w:p>
    <w:p w:rsidR="006152BE" w:rsidRPr="006152BE" w:rsidRDefault="006152BE" w:rsidP="002A20E2">
      <w:pPr>
        <w:jc w:val="center"/>
        <w:rPr>
          <w:b/>
        </w:rPr>
      </w:pPr>
    </w:p>
    <w:p w:rsidR="006152BE" w:rsidRPr="006152BE" w:rsidRDefault="006152BE" w:rsidP="002A20E2">
      <w:pPr>
        <w:jc w:val="center"/>
        <w:rPr>
          <w:b/>
        </w:rPr>
      </w:pPr>
      <w:r w:rsidRPr="006152BE">
        <w:rPr>
          <w:b/>
        </w:rPr>
        <w:t>JOB DESCRIPTION</w:t>
      </w:r>
    </w:p>
    <w:p w:rsidR="006152BE" w:rsidRPr="006152BE" w:rsidRDefault="006152BE" w:rsidP="002A20E2">
      <w:pPr>
        <w:jc w:val="center"/>
        <w:rPr>
          <w:b/>
        </w:rPr>
      </w:pPr>
    </w:p>
    <w:p w:rsidR="000B2766" w:rsidRDefault="005035E4" w:rsidP="002A20E2">
      <w:pPr>
        <w:jc w:val="center"/>
        <w:rPr>
          <w:b/>
        </w:rPr>
      </w:pPr>
      <w:r>
        <w:rPr>
          <w:b/>
        </w:rPr>
        <w:t xml:space="preserve">Financial </w:t>
      </w:r>
      <w:r w:rsidR="00C9381A">
        <w:rPr>
          <w:b/>
        </w:rPr>
        <w:t>Accountant</w:t>
      </w:r>
    </w:p>
    <w:p w:rsidR="000B2766" w:rsidRPr="00E850C6" w:rsidRDefault="000B2766" w:rsidP="002A20E2">
      <w:pPr>
        <w:jc w:val="both"/>
        <w:rPr>
          <w:b/>
          <w:sz w:val="22"/>
          <w:szCs w:val="22"/>
        </w:rPr>
      </w:pPr>
    </w:p>
    <w:p w:rsidR="000B2766" w:rsidRPr="003B27FB" w:rsidRDefault="000B2766" w:rsidP="002A20E2">
      <w:pPr>
        <w:jc w:val="both"/>
        <w:rPr>
          <w:sz w:val="22"/>
          <w:szCs w:val="22"/>
        </w:rPr>
      </w:pPr>
    </w:p>
    <w:p w:rsidR="00C33D5D" w:rsidRPr="003B27FB" w:rsidRDefault="006152BE" w:rsidP="002A20E2">
      <w:pPr>
        <w:pStyle w:val="Heading3"/>
        <w:tabs>
          <w:tab w:val="left" w:pos="283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B27FB">
        <w:rPr>
          <w:rFonts w:ascii="Times New Roman" w:hAnsi="Times New Roman"/>
          <w:b w:val="0"/>
          <w:sz w:val="22"/>
          <w:szCs w:val="22"/>
        </w:rPr>
        <w:t>Job title:</w:t>
      </w:r>
      <w:r w:rsidRPr="003B27FB">
        <w:rPr>
          <w:rFonts w:ascii="Times New Roman" w:hAnsi="Times New Roman"/>
          <w:b w:val="0"/>
          <w:sz w:val="22"/>
          <w:szCs w:val="22"/>
        </w:rPr>
        <w:tab/>
      </w:r>
      <w:r w:rsidR="005035E4">
        <w:rPr>
          <w:rFonts w:ascii="Times New Roman" w:hAnsi="Times New Roman"/>
          <w:b w:val="0"/>
          <w:sz w:val="22"/>
          <w:szCs w:val="22"/>
        </w:rPr>
        <w:t xml:space="preserve">Financial </w:t>
      </w:r>
      <w:r w:rsidR="006E5F36" w:rsidRPr="003B27FB">
        <w:rPr>
          <w:rFonts w:ascii="Times New Roman" w:hAnsi="Times New Roman"/>
          <w:b w:val="0"/>
          <w:sz w:val="22"/>
          <w:szCs w:val="22"/>
        </w:rPr>
        <w:t>Accountant</w:t>
      </w:r>
    </w:p>
    <w:p w:rsidR="006152BE" w:rsidRPr="003B27FB" w:rsidRDefault="006152BE" w:rsidP="002A20E2">
      <w:pPr>
        <w:pStyle w:val="Heading3"/>
        <w:tabs>
          <w:tab w:val="left" w:pos="283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C33D5D" w:rsidRPr="003B27FB" w:rsidRDefault="00062795" w:rsidP="002A20E2">
      <w:pPr>
        <w:pStyle w:val="Heading3"/>
        <w:tabs>
          <w:tab w:val="left" w:pos="283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B27FB">
        <w:rPr>
          <w:rFonts w:ascii="Times New Roman" w:hAnsi="Times New Roman"/>
          <w:b w:val="0"/>
          <w:sz w:val="22"/>
          <w:szCs w:val="22"/>
        </w:rPr>
        <w:t>Reporting to</w:t>
      </w:r>
      <w:r w:rsidR="006152BE" w:rsidRPr="003B27FB">
        <w:rPr>
          <w:rFonts w:ascii="Times New Roman" w:hAnsi="Times New Roman"/>
          <w:b w:val="0"/>
          <w:sz w:val="22"/>
          <w:szCs w:val="22"/>
        </w:rPr>
        <w:t>:</w:t>
      </w:r>
      <w:r w:rsidR="006152BE" w:rsidRPr="003B27FB">
        <w:rPr>
          <w:rFonts w:ascii="Times New Roman" w:hAnsi="Times New Roman"/>
          <w:b w:val="0"/>
          <w:sz w:val="22"/>
          <w:szCs w:val="22"/>
        </w:rPr>
        <w:tab/>
      </w:r>
      <w:r w:rsidR="005F398B">
        <w:rPr>
          <w:rFonts w:ascii="Times New Roman" w:hAnsi="Times New Roman"/>
          <w:b w:val="0"/>
          <w:sz w:val="22"/>
          <w:szCs w:val="22"/>
        </w:rPr>
        <w:t>Head of Financial Coordination</w:t>
      </w:r>
    </w:p>
    <w:p w:rsidR="006152BE" w:rsidRPr="003B27FB" w:rsidRDefault="006152BE" w:rsidP="002A20E2">
      <w:pPr>
        <w:pStyle w:val="Heading3"/>
        <w:tabs>
          <w:tab w:val="left" w:pos="2835"/>
        </w:tabs>
        <w:ind w:left="2835" w:hanging="2835"/>
        <w:jc w:val="both"/>
        <w:rPr>
          <w:rFonts w:ascii="Times New Roman" w:hAnsi="Times New Roman"/>
          <w:b w:val="0"/>
          <w:sz w:val="22"/>
          <w:szCs w:val="22"/>
        </w:rPr>
      </w:pPr>
    </w:p>
    <w:p w:rsidR="006152BE" w:rsidRPr="003B27FB" w:rsidRDefault="006152BE" w:rsidP="002A20E2">
      <w:pPr>
        <w:jc w:val="both"/>
        <w:rPr>
          <w:sz w:val="22"/>
          <w:szCs w:val="22"/>
        </w:rPr>
      </w:pPr>
    </w:p>
    <w:p w:rsidR="00062795" w:rsidRPr="003B27FB" w:rsidRDefault="00062795" w:rsidP="002A20E2">
      <w:pPr>
        <w:ind w:left="2835" w:hanging="2835"/>
        <w:jc w:val="both"/>
        <w:rPr>
          <w:sz w:val="22"/>
          <w:szCs w:val="22"/>
        </w:rPr>
      </w:pPr>
      <w:r w:rsidRPr="003B27FB">
        <w:rPr>
          <w:sz w:val="22"/>
          <w:szCs w:val="22"/>
        </w:rPr>
        <w:t>Key relationship</w:t>
      </w:r>
      <w:r w:rsidRPr="003B27FB">
        <w:rPr>
          <w:sz w:val="22"/>
          <w:szCs w:val="22"/>
        </w:rPr>
        <w:tab/>
      </w:r>
      <w:r w:rsidRPr="003B27FB">
        <w:rPr>
          <w:sz w:val="22"/>
          <w:szCs w:val="22"/>
        </w:rPr>
        <w:tab/>
        <w:t>Program</w:t>
      </w:r>
      <w:r w:rsidR="000B43C7" w:rsidRPr="003B27FB">
        <w:rPr>
          <w:sz w:val="22"/>
          <w:szCs w:val="22"/>
        </w:rPr>
        <w:t>me</w:t>
      </w:r>
      <w:r w:rsidRPr="003B27FB">
        <w:rPr>
          <w:sz w:val="22"/>
          <w:szCs w:val="22"/>
        </w:rPr>
        <w:t xml:space="preserve"> Directors</w:t>
      </w:r>
      <w:r w:rsidR="00770E79">
        <w:rPr>
          <w:sz w:val="22"/>
          <w:szCs w:val="22"/>
        </w:rPr>
        <w:t>, Treasurer</w:t>
      </w:r>
      <w:r w:rsidR="00D805B4">
        <w:rPr>
          <w:sz w:val="22"/>
          <w:szCs w:val="22"/>
        </w:rPr>
        <w:t>,</w:t>
      </w:r>
      <w:r w:rsidR="00D805B4" w:rsidRPr="00D805B4">
        <w:rPr>
          <w:b/>
          <w:sz w:val="22"/>
          <w:szCs w:val="22"/>
        </w:rPr>
        <w:t xml:space="preserve"> </w:t>
      </w:r>
      <w:r w:rsidR="00D805B4" w:rsidRPr="00D805B4">
        <w:rPr>
          <w:sz w:val="22"/>
          <w:szCs w:val="22"/>
        </w:rPr>
        <w:t xml:space="preserve">Finance Assistant, </w:t>
      </w:r>
      <w:r w:rsidR="002A20E2">
        <w:rPr>
          <w:sz w:val="22"/>
          <w:szCs w:val="22"/>
        </w:rPr>
        <w:t>Senior Contract Compliance Officer, Fundraising Officer</w:t>
      </w:r>
      <w:r w:rsidR="005B7987">
        <w:rPr>
          <w:sz w:val="22"/>
          <w:szCs w:val="22"/>
        </w:rPr>
        <w:t>, Regional Programme Directors and Finance staff</w:t>
      </w:r>
    </w:p>
    <w:p w:rsidR="006152BE" w:rsidRDefault="006152BE" w:rsidP="002A20E2">
      <w:pPr>
        <w:pStyle w:val="Heading3"/>
        <w:tabs>
          <w:tab w:val="left" w:pos="2835"/>
        </w:tabs>
        <w:ind w:left="2835" w:hanging="2835"/>
        <w:jc w:val="both"/>
        <w:rPr>
          <w:rFonts w:ascii="Times New Roman" w:hAnsi="Times New Roman"/>
          <w:b w:val="0"/>
          <w:sz w:val="22"/>
          <w:szCs w:val="22"/>
        </w:rPr>
      </w:pPr>
    </w:p>
    <w:p w:rsidR="00D16BD2" w:rsidRDefault="00D16BD2" w:rsidP="002A20E2">
      <w:pPr>
        <w:jc w:val="both"/>
      </w:pPr>
      <w:r>
        <w:t>Working Hours</w:t>
      </w:r>
      <w:r>
        <w:tab/>
      </w:r>
      <w:r>
        <w:tab/>
      </w:r>
      <w:r w:rsidR="005F398B">
        <w:t>3-4</w:t>
      </w:r>
      <w:r>
        <w:t xml:space="preserve"> days / week</w:t>
      </w:r>
    </w:p>
    <w:p w:rsidR="00D16BD2" w:rsidRPr="00D16BD2" w:rsidRDefault="00D16BD2" w:rsidP="002A20E2">
      <w:pPr>
        <w:jc w:val="both"/>
      </w:pPr>
    </w:p>
    <w:p w:rsidR="00C33D5D" w:rsidRPr="003B27FB" w:rsidRDefault="00E63091" w:rsidP="002A20E2">
      <w:pPr>
        <w:pStyle w:val="Heading3"/>
        <w:tabs>
          <w:tab w:val="left" w:pos="2835"/>
        </w:tabs>
        <w:ind w:left="2835" w:hanging="283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Starting Salary</w:t>
      </w:r>
      <w:r w:rsidR="00E850C6" w:rsidRPr="003B27FB">
        <w:rPr>
          <w:rFonts w:ascii="Times New Roman" w:hAnsi="Times New Roman"/>
          <w:b w:val="0"/>
          <w:sz w:val="22"/>
          <w:szCs w:val="22"/>
        </w:rPr>
        <w:t>:</w:t>
      </w:r>
      <w:r w:rsidR="00810D83" w:rsidRPr="003B27FB">
        <w:rPr>
          <w:rFonts w:ascii="Times New Roman" w:hAnsi="Times New Roman"/>
          <w:b w:val="0"/>
          <w:sz w:val="22"/>
          <w:szCs w:val="22"/>
        </w:rPr>
        <w:tab/>
      </w:r>
      <w:r w:rsidR="00C33D5D" w:rsidRPr="003B27FB">
        <w:rPr>
          <w:rFonts w:ascii="Times New Roman" w:hAnsi="Times New Roman"/>
          <w:b w:val="0"/>
          <w:sz w:val="22"/>
          <w:szCs w:val="22"/>
        </w:rPr>
        <w:t xml:space="preserve"> </w:t>
      </w:r>
      <w:r w:rsidR="002031B4" w:rsidRPr="003B27FB">
        <w:rPr>
          <w:rFonts w:ascii="Times New Roman" w:hAnsi="Times New Roman"/>
          <w:b w:val="0"/>
          <w:sz w:val="22"/>
          <w:szCs w:val="22"/>
        </w:rPr>
        <w:t>£</w:t>
      </w:r>
      <w:r w:rsidR="005F398B">
        <w:rPr>
          <w:rFonts w:ascii="Times New Roman" w:hAnsi="Times New Roman"/>
          <w:b w:val="0"/>
          <w:sz w:val="22"/>
          <w:szCs w:val="22"/>
        </w:rPr>
        <w:t>34,000</w:t>
      </w:r>
      <w:r w:rsidR="005B7987">
        <w:rPr>
          <w:rFonts w:ascii="Times New Roman" w:hAnsi="Times New Roman"/>
          <w:b w:val="0"/>
          <w:sz w:val="22"/>
          <w:szCs w:val="22"/>
        </w:rPr>
        <w:t xml:space="preserve"> per annum (</w:t>
      </w:r>
      <w:r>
        <w:rPr>
          <w:rFonts w:ascii="Times New Roman" w:hAnsi="Times New Roman"/>
          <w:b w:val="0"/>
          <w:sz w:val="22"/>
          <w:szCs w:val="22"/>
        </w:rPr>
        <w:t>pro</w:t>
      </w:r>
      <w:r w:rsidR="004741D4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rata</w:t>
      </w:r>
      <w:r w:rsidR="005B7987">
        <w:rPr>
          <w:rFonts w:ascii="Times New Roman" w:hAnsi="Times New Roman"/>
          <w:b w:val="0"/>
          <w:sz w:val="22"/>
          <w:szCs w:val="22"/>
        </w:rPr>
        <w:t>)</w:t>
      </w:r>
      <w:r w:rsidR="005F398B">
        <w:rPr>
          <w:rFonts w:ascii="Times New Roman" w:hAnsi="Times New Roman"/>
          <w:b w:val="0"/>
          <w:sz w:val="22"/>
          <w:szCs w:val="22"/>
        </w:rPr>
        <w:t xml:space="preserve"> depending on experience</w:t>
      </w:r>
      <w:r w:rsidR="00D16BD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850C6" w:rsidRPr="003B27FB" w:rsidRDefault="00E850C6" w:rsidP="002A20E2">
      <w:pPr>
        <w:jc w:val="both"/>
        <w:rPr>
          <w:sz w:val="22"/>
          <w:szCs w:val="22"/>
        </w:rPr>
      </w:pPr>
    </w:p>
    <w:p w:rsidR="008E651F" w:rsidRDefault="008E651F" w:rsidP="002A20E2">
      <w:pPr>
        <w:jc w:val="both"/>
        <w:rPr>
          <w:sz w:val="22"/>
          <w:szCs w:val="22"/>
        </w:rPr>
      </w:pPr>
    </w:p>
    <w:p w:rsidR="00A44613" w:rsidRPr="003B27FB" w:rsidRDefault="00A44613" w:rsidP="002A20E2">
      <w:pPr>
        <w:jc w:val="both"/>
        <w:rPr>
          <w:b/>
          <w:sz w:val="22"/>
          <w:szCs w:val="22"/>
          <w:u w:val="single"/>
        </w:rPr>
      </w:pPr>
    </w:p>
    <w:p w:rsidR="00B36D8F" w:rsidRPr="003B27FB" w:rsidRDefault="00B36D8F" w:rsidP="002A20E2">
      <w:pPr>
        <w:jc w:val="both"/>
        <w:rPr>
          <w:b/>
          <w:sz w:val="22"/>
          <w:szCs w:val="22"/>
          <w:u w:val="single"/>
        </w:rPr>
      </w:pPr>
      <w:r w:rsidRPr="003B27FB">
        <w:rPr>
          <w:b/>
          <w:sz w:val="22"/>
          <w:szCs w:val="22"/>
          <w:u w:val="single"/>
        </w:rPr>
        <w:t>JOB SUMMARY</w:t>
      </w:r>
    </w:p>
    <w:p w:rsidR="00B36D8F" w:rsidRPr="003B27FB" w:rsidRDefault="00B36D8F" w:rsidP="002A20E2">
      <w:pPr>
        <w:jc w:val="both"/>
        <w:rPr>
          <w:sz w:val="22"/>
          <w:szCs w:val="22"/>
          <w:u w:val="single"/>
        </w:rPr>
      </w:pPr>
    </w:p>
    <w:p w:rsidR="00E17883" w:rsidRDefault="00835322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 w:rsidRPr="003B27FB">
        <w:rPr>
          <w:sz w:val="22"/>
          <w:szCs w:val="22"/>
        </w:rPr>
        <w:t xml:space="preserve">The </w:t>
      </w:r>
      <w:r w:rsidR="00467D59">
        <w:rPr>
          <w:sz w:val="22"/>
          <w:szCs w:val="22"/>
        </w:rPr>
        <w:t xml:space="preserve">Financial </w:t>
      </w:r>
      <w:r w:rsidRPr="003B27FB">
        <w:rPr>
          <w:sz w:val="22"/>
          <w:szCs w:val="22"/>
        </w:rPr>
        <w:t xml:space="preserve">Accountant </w:t>
      </w:r>
      <w:r w:rsidR="00E17883">
        <w:rPr>
          <w:sz w:val="22"/>
          <w:szCs w:val="22"/>
        </w:rPr>
        <w:t xml:space="preserve">plays a critical role in </w:t>
      </w:r>
      <w:r w:rsidRPr="003B27FB">
        <w:rPr>
          <w:sz w:val="22"/>
          <w:szCs w:val="22"/>
        </w:rPr>
        <w:t xml:space="preserve">ensuring that the financial management of ARTICLE19 is effective </w:t>
      </w:r>
      <w:r w:rsidR="00E17883">
        <w:rPr>
          <w:sz w:val="22"/>
          <w:szCs w:val="22"/>
        </w:rPr>
        <w:t xml:space="preserve">and that robust </w:t>
      </w:r>
      <w:r w:rsidR="00A60937">
        <w:rPr>
          <w:sz w:val="22"/>
          <w:szCs w:val="22"/>
        </w:rPr>
        <w:t xml:space="preserve">financial </w:t>
      </w:r>
      <w:r w:rsidR="005F398B">
        <w:rPr>
          <w:sz w:val="22"/>
          <w:szCs w:val="22"/>
        </w:rPr>
        <w:t xml:space="preserve">reporting </w:t>
      </w:r>
      <w:r w:rsidR="00A60937">
        <w:rPr>
          <w:sz w:val="22"/>
          <w:szCs w:val="22"/>
        </w:rPr>
        <w:t xml:space="preserve">mechanisms and procedures are </w:t>
      </w:r>
      <w:r w:rsidRPr="003B27FB">
        <w:rPr>
          <w:sz w:val="22"/>
          <w:szCs w:val="22"/>
        </w:rPr>
        <w:t xml:space="preserve">in place to support the organisation’s work. </w:t>
      </w:r>
      <w:r w:rsidR="005F398B">
        <w:rPr>
          <w:sz w:val="22"/>
          <w:szCs w:val="22"/>
        </w:rPr>
        <w:t>The Financial Accountant shall assume the primary responsibility for the production of internal management accounts and the year-end annual accounts for audit</w:t>
      </w:r>
    </w:p>
    <w:p w:rsidR="00E17883" w:rsidRDefault="00E17883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</w:p>
    <w:p w:rsidR="00835322" w:rsidRPr="003B27FB" w:rsidRDefault="00835322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 w:rsidRPr="003B27FB">
        <w:rPr>
          <w:sz w:val="22"/>
          <w:szCs w:val="22"/>
        </w:rPr>
        <w:t>The post also contributes to the strategic develop</w:t>
      </w:r>
      <w:r w:rsidR="00E63091">
        <w:rPr>
          <w:sz w:val="22"/>
          <w:szCs w:val="22"/>
        </w:rPr>
        <w:t>ment and direction of ARTICLE19 a</w:t>
      </w:r>
      <w:r w:rsidR="005F398B">
        <w:rPr>
          <w:sz w:val="22"/>
          <w:szCs w:val="22"/>
        </w:rPr>
        <w:t>nd deputises for Head of Financial Coordination</w:t>
      </w:r>
      <w:r w:rsidR="00E63091">
        <w:rPr>
          <w:sz w:val="22"/>
          <w:szCs w:val="22"/>
        </w:rPr>
        <w:t xml:space="preserve"> in their absence.</w:t>
      </w:r>
    </w:p>
    <w:p w:rsidR="00062795" w:rsidRPr="003B27FB" w:rsidRDefault="00062795" w:rsidP="002A20E2">
      <w:pPr>
        <w:jc w:val="both"/>
        <w:rPr>
          <w:sz w:val="22"/>
          <w:szCs w:val="22"/>
        </w:rPr>
      </w:pPr>
    </w:p>
    <w:p w:rsidR="00062795" w:rsidRPr="003B27FB" w:rsidRDefault="00062795" w:rsidP="002A20E2">
      <w:pPr>
        <w:jc w:val="both"/>
        <w:rPr>
          <w:sz w:val="22"/>
          <w:szCs w:val="22"/>
        </w:rPr>
      </w:pPr>
    </w:p>
    <w:p w:rsidR="00C33D5D" w:rsidRDefault="00B36D8F" w:rsidP="002A20E2">
      <w:pPr>
        <w:jc w:val="both"/>
        <w:rPr>
          <w:b/>
          <w:sz w:val="22"/>
          <w:szCs w:val="22"/>
          <w:u w:val="single"/>
        </w:rPr>
      </w:pPr>
      <w:r w:rsidRPr="003B27FB">
        <w:rPr>
          <w:b/>
          <w:sz w:val="22"/>
          <w:szCs w:val="22"/>
          <w:u w:val="single"/>
        </w:rPr>
        <w:t>KEY RESPONSIBILITIES</w:t>
      </w:r>
    </w:p>
    <w:p w:rsidR="003B27FB" w:rsidRPr="003B27FB" w:rsidRDefault="003B27FB" w:rsidP="002A20E2">
      <w:pPr>
        <w:jc w:val="both"/>
        <w:rPr>
          <w:b/>
          <w:sz w:val="22"/>
          <w:szCs w:val="22"/>
          <w:u w:val="single"/>
        </w:rPr>
      </w:pPr>
    </w:p>
    <w:p w:rsidR="00C9381A" w:rsidRPr="00E17883" w:rsidRDefault="00C9381A" w:rsidP="002A20E2">
      <w:pPr>
        <w:tabs>
          <w:tab w:val="left" w:pos="9053"/>
        </w:tabs>
        <w:spacing w:line="266" w:lineRule="atLeast"/>
        <w:jc w:val="both"/>
        <w:rPr>
          <w:b/>
          <w:sz w:val="22"/>
          <w:szCs w:val="22"/>
        </w:rPr>
      </w:pPr>
      <w:r w:rsidRPr="00E17883">
        <w:rPr>
          <w:b/>
          <w:sz w:val="22"/>
          <w:szCs w:val="22"/>
        </w:rPr>
        <w:t xml:space="preserve">Financial </w:t>
      </w:r>
      <w:r w:rsidR="00FA551C">
        <w:rPr>
          <w:b/>
          <w:sz w:val="22"/>
          <w:szCs w:val="22"/>
        </w:rPr>
        <w:t xml:space="preserve">Accounting </w:t>
      </w:r>
      <w:r w:rsidRPr="00E17883">
        <w:rPr>
          <w:b/>
          <w:sz w:val="22"/>
          <w:szCs w:val="22"/>
        </w:rPr>
        <w:t xml:space="preserve">Control:   </w:t>
      </w:r>
    </w:p>
    <w:p w:rsidR="00C9381A" w:rsidRPr="003B27FB" w:rsidRDefault="00C9381A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</w:p>
    <w:p w:rsidR="00C9381A" w:rsidRDefault="005E7087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Implement regular month-end accounting procedures</w:t>
      </w:r>
      <w:r w:rsidR="00C9381A" w:rsidRPr="003B27FB">
        <w:rPr>
          <w:spacing w:val="-3"/>
          <w:sz w:val="22"/>
          <w:szCs w:val="22"/>
        </w:rPr>
        <w:t xml:space="preserve">, including </w:t>
      </w:r>
      <w:r w:rsidR="00FA551C">
        <w:rPr>
          <w:spacing w:val="-3"/>
          <w:sz w:val="22"/>
          <w:szCs w:val="22"/>
        </w:rPr>
        <w:t xml:space="preserve"> control accounts and  </w:t>
      </w:r>
      <w:r w:rsidR="00C9381A" w:rsidRPr="003B27FB">
        <w:rPr>
          <w:spacing w:val="-3"/>
          <w:sz w:val="22"/>
          <w:szCs w:val="22"/>
        </w:rPr>
        <w:t>bank reconciliations on all bank accounts</w:t>
      </w:r>
      <w:r w:rsidR="00C9381A" w:rsidRPr="003B27FB">
        <w:rPr>
          <w:sz w:val="22"/>
          <w:szCs w:val="22"/>
        </w:rPr>
        <w:t xml:space="preserve"> </w:t>
      </w:r>
    </w:p>
    <w:p w:rsidR="00467D59" w:rsidRDefault="00467D59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Ensure </w:t>
      </w:r>
      <w:r w:rsidRPr="003B27FB">
        <w:rPr>
          <w:spacing w:val="-3"/>
          <w:sz w:val="22"/>
          <w:szCs w:val="22"/>
        </w:rPr>
        <w:t xml:space="preserve">that regular </w:t>
      </w:r>
      <w:r w:rsidR="005B7987">
        <w:rPr>
          <w:spacing w:val="-3"/>
          <w:sz w:val="22"/>
          <w:szCs w:val="22"/>
        </w:rPr>
        <w:t xml:space="preserve">regional Quarter-end </w:t>
      </w:r>
      <w:r w:rsidRPr="003B27FB">
        <w:rPr>
          <w:spacing w:val="-3"/>
          <w:sz w:val="22"/>
          <w:szCs w:val="22"/>
        </w:rPr>
        <w:t xml:space="preserve"> accounting procedures are implemented, including bank reconciliations on all bank accounts</w:t>
      </w:r>
      <w:r w:rsidRPr="003B27FB">
        <w:rPr>
          <w:sz w:val="22"/>
          <w:szCs w:val="22"/>
        </w:rPr>
        <w:t xml:space="preserve"> </w:t>
      </w:r>
      <w:r>
        <w:rPr>
          <w:sz w:val="22"/>
          <w:szCs w:val="22"/>
        </w:rPr>
        <w:t>in the regions</w:t>
      </w:r>
    </w:p>
    <w:p w:rsidR="00FA551C" w:rsidRDefault="005B7987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support </w:t>
      </w:r>
      <w:r w:rsidR="005F398B">
        <w:rPr>
          <w:sz w:val="22"/>
          <w:szCs w:val="22"/>
        </w:rPr>
        <w:t xml:space="preserve"> Head of Financial Coordination</w:t>
      </w:r>
      <w:r w:rsidR="002A20E2">
        <w:rPr>
          <w:sz w:val="22"/>
          <w:szCs w:val="22"/>
        </w:rPr>
        <w:t xml:space="preserve"> </w:t>
      </w:r>
      <w:r w:rsidR="005F398B">
        <w:rPr>
          <w:sz w:val="22"/>
          <w:szCs w:val="22"/>
        </w:rPr>
        <w:t>in the</w:t>
      </w:r>
      <w:r w:rsidR="002A20E2">
        <w:rPr>
          <w:sz w:val="22"/>
          <w:szCs w:val="22"/>
        </w:rPr>
        <w:t xml:space="preserve"> </w:t>
      </w:r>
      <w:r w:rsidR="00FA551C">
        <w:rPr>
          <w:sz w:val="22"/>
          <w:szCs w:val="22"/>
        </w:rPr>
        <w:t>develop</w:t>
      </w:r>
      <w:r>
        <w:rPr>
          <w:sz w:val="22"/>
          <w:szCs w:val="22"/>
        </w:rPr>
        <w:t xml:space="preserve">ment </w:t>
      </w:r>
      <w:r w:rsidR="00FA551C">
        <w:rPr>
          <w:sz w:val="22"/>
          <w:szCs w:val="22"/>
        </w:rPr>
        <w:t xml:space="preserve"> and </w:t>
      </w:r>
      <w:r>
        <w:rPr>
          <w:sz w:val="22"/>
          <w:szCs w:val="22"/>
        </w:rPr>
        <w:t>implementation</w:t>
      </w:r>
      <w:r w:rsidR="00F177AD">
        <w:rPr>
          <w:sz w:val="22"/>
          <w:szCs w:val="22"/>
        </w:rPr>
        <w:t xml:space="preserve"> of </w:t>
      </w:r>
      <w:r w:rsidR="00FA551C">
        <w:rPr>
          <w:sz w:val="22"/>
          <w:szCs w:val="22"/>
        </w:rPr>
        <w:t xml:space="preserve"> </w:t>
      </w:r>
      <w:r w:rsidR="002A20E2">
        <w:rPr>
          <w:sz w:val="22"/>
          <w:szCs w:val="22"/>
        </w:rPr>
        <w:t>project cost allocation tools for indirect costs and overheads</w:t>
      </w:r>
    </w:p>
    <w:p w:rsidR="00E519EB" w:rsidRDefault="00E519EB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To undertake any other  ad hoc tasks which may be required commensurate with the role</w:t>
      </w:r>
    </w:p>
    <w:p w:rsidR="00C9381A" w:rsidRDefault="00C9381A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</w:p>
    <w:p w:rsidR="00C9381A" w:rsidRPr="00E17883" w:rsidRDefault="00C9381A" w:rsidP="002A20E2">
      <w:pPr>
        <w:tabs>
          <w:tab w:val="left" w:pos="9053"/>
        </w:tabs>
        <w:spacing w:line="266" w:lineRule="atLeast"/>
        <w:jc w:val="both"/>
        <w:rPr>
          <w:b/>
          <w:sz w:val="22"/>
          <w:szCs w:val="22"/>
        </w:rPr>
      </w:pPr>
      <w:r w:rsidRPr="00E17883">
        <w:rPr>
          <w:b/>
          <w:sz w:val="22"/>
          <w:szCs w:val="22"/>
        </w:rPr>
        <w:t xml:space="preserve">Reporting </w:t>
      </w:r>
    </w:p>
    <w:p w:rsidR="00C9381A" w:rsidRDefault="00C9381A" w:rsidP="002A20E2">
      <w:p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</w:p>
    <w:p w:rsidR="00C9381A" w:rsidRDefault="00C9381A" w:rsidP="002A20E2">
      <w:pPr>
        <w:numPr>
          <w:ilvl w:val="0"/>
          <w:numId w:val="1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Prepare </w:t>
      </w:r>
      <w:r w:rsidR="005F398B">
        <w:rPr>
          <w:sz w:val="22"/>
          <w:szCs w:val="22"/>
        </w:rPr>
        <w:t>donor</w:t>
      </w:r>
      <w:r w:rsidR="00467D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accounts for </w:t>
      </w:r>
      <w:r w:rsidR="006741F0">
        <w:rPr>
          <w:sz w:val="22"/>
          <w:szCs w:val="22"/>
        </w:rPr>
        <w:t>any project</w:t>
      </w:r>
      <w:r>
        <w:rPr>
          <w:sz w:val="22"/>
          <w:szCs w:val="22"/>
        </w:rPr>
        <w:t xml:space="preserve"> audit</w:t>
      </w:r>
      <w:r w:rsidR="005E7087">
        <w:rPr>
          <w:sz w:val="22"/>
          <w:szCs w:val="22"/>
        </w:rPr>
        <w:t>s</w:t>
      </w:r>
    </w:p>
    <w:p w:rsidR="00467D59" w:rsidRDefault="00766413" w:rsidP="002A20E2">
      <w:pPr>
        <w:numPr>
          <w:ilvl w:val="0"/>
          <w:numId w:val="1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Prepare</w:t>
      </w:r>
      <w:r w:rsidR="004741D4">
        <w:rPr>
          <w:sz w:val="22"/>
          <w:szCs w:val="22"/>
        </w:rPr>
        <w:t xml:space="preserve"> </w:t>
      </w:r>
      <w:r w:rsidR="00467D59">
        <w:rPr>
          <w:sz w:val="22"/>
          <w:szCs w:val="22"/>
        </w:rPr>
        <w:t>statutory accounts for annual audits</w:t>
      </w:r>
    </w:p>
    <w:p w:rsidR="004741D4" w:rsidRDefault="004741D4" w:rsidP="002A20E2">
      <w:pPr>
        <w:numPr>
          <w:ilvl w:val="0"/>
          <w:numId w:val="1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Liaise with the Auditors during audits</w:t>
      </w:r>
    </w:p>
    <w:p w:rsidR="00C9381A" w:rsidRDefault="00C9381A" w:rsidP="002A20E2">
      <w:pPr>
        <w:numPr>
          <w:ilvl w:val="0"/>
          <w:numId w:val="1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Ensure that</w:t>
      </w:r>
      <w:r w:rsidR="00D44E2F">
        <w:rPr>
          <w:sz w:val="22"/>
          <w:szCs w:val="22"/>
        </w:rPr>
        <w:t xml:space="preserve"> all reports </w:t>
      </w:r>
      <w:r>
        <w:rPr>
          <w:sz w:val="22"/>
          <w:szCs w:val="22"/>
        </w:rPr>
        <w:t xml:space="preserve">are </w:t>
      </w:r>
      <w:r w:rsidRPr="003B27FB">
        <w:rPr>
          <w:sz w:val="22"/>
          <w:szCs w:val="22"/>
        </w:rPr>
        <w:t xml:space="preserve">accurate, </w:t>
      </w:r>
      <w:r>
        <w:rPr>
          <w:sz w:val="22"/>
          <w:szCs w:val="22"/>
        </w:rPr>
        <w:t xml:space="preserve">timely </w:t>
      </w:r>
      <w:r w:rsidR="00D44E2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inline </w:t>
      </w:r>
      <w:r w:rsidRPr="003B27FB">
        <w:rPr>
          <w:sz w:val="22"/>
          <w:szCs w:val="22"/>
        </w:rPr>
        <w:t>with statutory (SORP 2) and donor requirements</w:t>
      </w:r>
    </w:p>
    <w:p w:rsidR="00C9381A" w:rsidRPr="00C9381A" w:rsidRDefault="00C9381A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3B27FB">
        <w:rPr>
          <w:sz w:val="22"/>
          <w:szCs w:val="22"/>
        </w:rPr>
        <w:t xml:space="preserve">repare </w:t>
      </w:r>
      <w:r w:rsidR="00467D59">
        <w:rPr>
          <w:spacing w:val="-3"/>
          <w:sz w:val="22"/>
          <w:szCs w:val="22"/>
        </w:rPr>
        <w:t xml:space="preserve">quarterly </w:t>
      </w:r>
      <w:r w:rsidRPr="003B27FB">
        <w:rPr>
          <w:spacing w:val="-3"/>
          <w:sz w:val="22"/>
          <w:szCs w:val="22"/>
        </w:rPr>
        <w:t xml:space="preserve"> statement</w:t>
      </w:r>
      <w:r>
        <w:rPr>
          <w:spacing w:val="-3"/>
          <w:sz w:val="22"/>
          <w:szCs w:val="22"/>
        </w:rPr>
        <w:t>s</w:t>
      </w:r>
      <w:r w:rsidRPr="003B27FB">
        <w:rPr>
          <w:spacing w:val="-3"/>
          <w:sz w:val="22"/>
          <w:szCs w:val="22"/>
        </w:rPr>
        <w:t xml:space="preserve"> of income and expenditure</w:t>
      </w:r>
      <w:r w:rsidR="00D44E2F">
        <w:rPr>
          <w:spacing w:val="-3"/>
          <w:sz w:val="22"/>
          <w:szCs w:val="22"/>
        </w:rPr>
        <w:t xml:space="preserve"> and a quarterly balance sheet for the </w:t>
      </w:r>
      <w:r w:rsidR="005F398B">
        <w:rPr>
          <w:spacing w:val="-3"/>
          <w:sz w:val="22"/>
          <w:szCs w:val="22"/>
        </w:rPr>
        <w:t>Senior Directors and Financial and General Purposes Committee</w:t>
      </w:r>
    </w:p>
    <w:p w:rsidR="00C9381A" w:rsidRDefault="005F398B" w:rsidP="002A20E2">
      <w:pPr>
        <w:numPr>
          <w:ilvl w:val="0"/>
          <w:numId w:val="2"/>
        </w:numPr>
        <w:tabs>
          <w:tab w:val="left" w:pos="9053"/>
        </w:tabs>
        <w:spacing w:line="26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Prepare quarterly Management Accounts</w:t>
      </w:r>
      <w:r w:rsidR="00D44E2F">
        <w:rPr>
          <w:sz w:val="22"/>
          <w:szCs w:val="22"/>
        </w:rPr>
        <w:t xml:space="preserve"> for </w:t>
      </w:r>
      <w:r w:rsidR="00C9381A" w:rsidRPr="003B27FB">
        <w:rPr>
          <w:sz w:val="22"/>
          <w:szCs w:val="22"/>
        </w:rPr>
        <w:t xml:space="preserve">the </w:t>
      </w:r>
      <w:r w:rsidR="00D44E2F">
        <w:rPr>
          <w:sz w:val="22"/>
          <w:szCs w:val="22"/>
        </w:rPr>
        <w:t>O</w:t>
      </w:r>
      <w:r w:rsidR="00C9381A">
        <w:rPr>
          <w:sz w:val="22"/>
          <w:szCs w:val="22"/>
        </w:rPr>
        <w:t xml:space="preserve">perational </w:t>
      </w:r>
      <w:r w:rsidR="00C9381A" w:rsidRPr="003B27FB">
        <w:rPr>
          <w:sz w:val="22"/>
          <w:szCs w:val="22"/>
        </w:rPr>
        <w:t>Director</w:t>
      </w:r>
      <w:r w:rsidR="00C9381A">
        <w:rPr>
          <w:sz w:val="22"/>
          <w:szCs w:val="22"/>
        </w:rPr>
        <w:t>s</w:t>
      </w:r>
      <w:r w:rsidR="00C9381A" w:rsidRPr="003B27FB">
        <w:rPr>
          <w:sz w:val="22"/>
          <w:szCs w:val="22"/>
        </w:rPr>
        <w:t xml:space="preserve">, </w:t>
      </w:r>
      <w:r w:rsidR="00C9381A">
        <w:rPr>
          <w:sz w:val="22"/>
          <w:szCs w:val="22"/>
        </w:rPr>
        <w:t xml:space="preserve">program heads, </w:t>
      </w:r>
      <w:r w:rsidR="00C9381A" w:rsidRPr="003B27FB">
        <w:rPr>
          <w:sz w:val="22"/>
          <w:szCs w:val="22"/>
        </w:rPr>
        <w:t>project managers and other budget holders, in order that they can make efficient and cost-effective management decisions</w:t>
      </w:r>
    </w:p>
    <w:p w:rsidR="003B27FB" w:rsidRPr="003B27FB" w:rsidRDefault="003B27FB" w:rsidP="002A20E2">
      <w:pPr>
        <w:jc w:val="both"/>
        <w:rPr>
          <w:sz w:val="22"/>
          <w:szCs w:val="22"/>
        </w:rPr>
      </w:pPr>
    </w:p>
    <w:p w:rsidR="003B27FB" w:rsidRPr="003B27FB" w:rsidRDefault="003B27FB" w:rsidP="002A20E2">
      <w:pPr>
        <w:pStyle w:val="Heading4"/>
        <w:jc w:val="both"/>
        <w:rPr>
          <w:sz w:val="22"/>
          <w:szCs w:val="22"/>
        </w:rPr>
      </w:pPr>
      <w:r w:rsidRPr="003B27FB">
        <w:rPr>
          <w:sz w:val="22"/>
          <w:szCs w:val="22"/>
        </w:rPr>
        <w:t>P</w:t>
      </w:r>
      <w:r w:rsidR="00E15C6D">
        <w:rPr>
          <w:sz w:val="22"/>
          <w:szCs w:val="22"/>
        </w:rPr>
        <w:t>ERSON SPECIFICATION</w:t>
      </w:r>
    </w:p>
    <w:p w:rsidR="003B27FB" w:rsidRPr="003B27FB" w:rsidRDefault="003B27FB" w:rsidP="002A20E2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3B27FB">
        <w:rPr>
          <w:rFonts w:ascii="Times New Roman" w:hAnsi="Times New Roman" w:cs="Times New Roman"/>
          <w:sz w:val="22"/>
          <w:szCs w:val="22"/>
        </w:rPr>
        <w:t>Essential</w:t>
      </w:r>
    </w:p>
    <w:p w:rsidR="003B27FB" w:rsidRDefault="00D44E2F" w:rsidP="002A20E2">
      <w:pPr>
        <w:numPr>
          <w:ilvl w:val="0"/>
          <w:numId w:val="6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possess a</w:t>
      </w:r>
      <w:r w:rsidR="003B27FB" w:rsidRPr="003B27FB">
        <w:rPr>
          <w:sz w:val="22"/>
          <w:szCs w:val="22"/>
        </w:rPr>
        <w:t xml:space="preserve"> </w:t>
      </w:r>
      <w:r w:rsidR="00D805B4">
        <w:rPr>
          <w:sz w:val="22"/>
          <w:szCs w:val="22"/>
        </w:rPr>
        <w:t xml:space="preserve">degree in  accountancy </w:t>
      </w:r>
      <w:r w:rsidR="00E519EB">
        <w:rPr>
          <w:sz w:val="22"/>
          <w:szCs w:val="22"/>
        </w:rPr>
        <w:t xml:space="preserve"> or finance</w:t>
      </w:r>
    </w:p>
    <w:p w:rsidR="007E0952" w:rsidRPr="003B27FB" w:rsidRDefault="007E0952" w:rsidP="002A20E2">
      <w:pPr>
        <w:numPr>
          <w:ilvl w:val="0"/>
          <w:numId w:val="6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Knowledge of statutory financial reporting requirements ( SORP)</w:t>
      </w:r>
    </w:p>
    <w:p w:rsidR="003B27FB" w:rsidRPr="003B27FB" w:rsidRDefault="00D805B4" w:rsidP="002A20E2">
      <w:pPr>
        <w:numPr>
          <w:ilvl w:val="0"/>
          <w:numId w:val="6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Experience of NGO financial reporting</w:t>
      </w:r>
    </w:p>
    <w:p w:rsidR="003B27FB" w:rsidRP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B27FB" w:rsidRPr="003B27FB">
        <w:rPr>
          <w:sz w:val="22"/>
          <w:szCs w:val="22"/>
        </w:rPr>
        <w:t>xperience of computerised accounting systems preferably Quickbooks</w:t>
      </w:r>
    </w:p>
    <w:p w:rsidR="003B27FB" w:rsidRP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strong</w:t>
      </w:r>
      <w:r w:rsidR="003B27FB" w:rsidRPr="003B27FB">
        <w:rPr>
          <w:sz w:val="22"/>
          <w:szCs w:val="22"/>
        </w:rPr>
        <w:t xml:space="preserve"> IT skills (preferably involving experience of Excel, W</w:t>
      </w:r>
      <w:r w:rsidR="008A4B29">
        <w:rPr>
          <w:sz w:val="22"/>
          <w:szCs w:val="22"/>
        </w:rPr>
        <w:t>ord and Outlook</w:t>
      </w:r>
      <w:r w:rsidR="003B27FB" w:rsidRPr="003B27FB">
        <w:rPr>
          <w:sz w:val="22"/>
          <w:szCs w:val="22"/>
        </w:rPr>
        <w:t>)</w:t>
      </w:r>
    </w:p>
    <w:p w:rsidR="003B27FB" w:rsidRP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B27FB" w:rsidRPr="003B27FB">
        <w:rPr>
          <w:sz w:val="22"/>
          <w:szCs w:val="22"/>
        </w:rPr>
        <w:t>ood communication (verbal and written) and interpersonal skills</w:t>
      </w:r>
    </w:p>
    <w:p w:rsidR="003B27FB" w:rsidRP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B27FB" w:rsidRPr="003B27FB">
        <w:rPr>
          <w:sz w:val="22"/>
          <w:szCs w:val="22"/>
        </w:rPr>
        <w:t xml:space="preserve">bility to support and motivate </w:t>
      </w:r>
      <w:r w:rsidR="00D805B4">
        <w:rPr>
          <w:sz w:val="22"/>
          <w:szCs w:val="22"/>
        </w:rPr>
        <w:t xml:space="preserve"> non finance </w:t>
      </w:r>
      <w:r w:rsidR="003B27FB" w:rsidRPr="003B27FB">
        <w:rPr>
          <w:sz w:val="22"/>
          <w:szCs w:val="22"/>
        </w:rPr>
        <w:t>staff</w:t>
      </w:r>
    </w:p>
    <w:p w:rsidR="003B27FB" w:rsidRP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B27FB" w:rsidRPr="003B27FB">
        <w:rPr>
          <w:sz w:val="22"/>
          <w:szCs w:val="22"/>
        </w:rPr>
        <w:t xml:space="preserve">bility to train administration and programme staff in record-keeping and </w:t>
      </w:r>
      <w:r w:rsidR="007E0952">
        <w:rPr>
          <w:sz w:val="22"/>
          <w:szCs w:val="22"/>
        </w:rPr>
        <w:t>finance reporting</w:t>
      </w:r>
    </w:p>
    <w:p w:rsidR="003B27FB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B27FB" w:rsidRPr="003B27FB">
        <w:rPr>
          <w:sz w:val="22"/>
          <w:szCs w:val="22"/>
        </w:rPr>
        <w:t>ood planner, both short-term and long-term</w:t>
      </w:r>
    </w:p>
    <w:p w:rsidR="005B7987" w:rsidRDefault="005B7987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Must have the right to work in the UK</w:t>
      </w:r>
    </w:p>
    <w:p w:rsidR="00D44E2F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fluency in written and spoken English</w:t>
      </w:r>
    </w:p>
    <w:p w:rsidR="00F177AD" w:rsidRPr="00096684" w:rsidRDefault="00F177AD" w:rsidP="00F177AD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Experience of working in culturally diverse organisations</w:t>
      </w:r>
    </w:p>
    <w:p w:rsidR="00F177AD" w:rsidRPr="003B27FB" w:rsidRDefault="00F177AD" w:rsidP="00F177AD">
      <w:pPr>
        <w:tabs>
          <w:tab w:val="left" w:pos="9053"/>
        </w:tabs>
        <w:spacing w:line="260" w:lineRule="atLeast"/>
        <w:ind w:left="360"/>
        <w:jc w:val="both"/>
        <w:rPr>
          <w:sz w:val="22"/>
          <w:szCs w:val="22"/>
        </w:rPr>
      </w:pPr>
    </w:p>
    <w:p w:rsidR="003B27FB" w:rsidRPr="003B27FB" w:rsidRDefault="003B27FB" w:rsidP="002A20E2">
      <w:pPr>
        <w:pStyle w:val="Heading2"/>
        <w:jc w:val="both"/>
        <w:rPr>
          <w:rFonts w:ascii="Times New Roman" w:hAnsi="Times New Roman" w:cs="Times New Roman"/>
          <w:sz w:val="22"/>
          <w:szCs w:val="22"/>
        </w:rPr>
      </w:pPr>
      <w:r w:rsidRPr="003B27FB">
        <w:rPr>
          <w:rFonts w:ascii="Times New Roman" w:hAnsi="Times New Roman" w:cs="Times New Roman"/>
          <w:sz w:val="22"/>
          <w:szCs w:val="22"/>
        </w:rPr>
        <w:t>Desirable</w:t>
      </w:r>
    </w:p>
    <w:p w:rsidR="003B27FB" w:rsidRDefault="007E0952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recognised accountancy Qualification or part qualified</w:t>
      </w:r>
    </w:p>
    <w:p w:rsidR="007E0952" w:rsidRPr="003B27FB" w:rsidRDefault="007E0952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of working with </w:t>
      </w:r>
      <w:r w:rsidR="00E63091">
        <w:rPr>
          <w:sz w:val="22"/>
          <w:szCs w:val="22"/>
        </w:rPr>
        <w:t>key institutional</w:t>
      </w:r>
      <w:r>
        <w:rPr>
          <w:sz w:val="22"/>
          <w:szCs w:val="22"/>
        </w:rPr>
        <w:t xml:space="preserve"> donors (</w:t>
      </w:r>
      <w:r w:rsidR="002A20E2">
        <w:rPr>
          <w:sz w:val="22"/>
          <w:szCs w:val="22"/>
        </w:rPr>
        <w:t>e.g.</w:t>
      </w:r>
      <w:r>
        <w:rPr>
          <w:sz w:val="22"/>
          <w:szCs w:val="22"/>
        </w:rPr>
        <w:t xml:space="preserve">  EC, SIDA, DFID)</w:t>
      </w:r>
    </w:p>
    <w:p w:rsidR="003B27FB" w:rsidRPr="003B27FB" w:rsidRDefault="003B27FB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 w:rsidRPr="003B27FB">
        <w:rPr>
          <w:sz w:val="22"/>
          <w:szCs w:val="22"/>
        </w:rPr>
        <w:t>demonstrable interest in and commitment to the voluntary sector</w:t>
      </w:r>
    </w:p>
    <w:p w:rsidR="003B27FB" w:rsidRDefault="003B27FB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sz w:val="22"/>
          <w:szCs w:val="22"/>
        </w:rPr>
      </w:pPr>
      <w:r w:rsidRPr="003B27FB">
        <w:rPr>
          <w:sz w:val="22"/>
          <w:szCs w:val="22"/>
        </w:rPr>
        <w:t xml:space="preserve">appreciation of the role of freedom of expression and access to information </w:t>
      </w:r>
    </w:p>
    <w:p w:rsidR="00FB04E8" w:rsidRPr="00F177AD" w:rsidRDefault="00D44E2F" w:rsidP="002A20E2">
      <w:pPr>
        <w:numPr>
          <w:ilvl w:val="0"/>
          <w:numId w:val="7"/>
        </w:numPr>
        <w:tabs>
          <w:tab w:val="left" w:pos="9053"/>
        </w:tabs>
        <w:spacing w:line="260" w:lineRule="atLeast"/>
        <w:jc w:val="both"/>
        <w:rPr>
          <w:b/>
          <w:sz w:val="22"/>
          <w:szCs w:val="22"/>
        </w:rPr>
      </w:pPr>
      <w:r w:rsidRPr="00096684">
        <w:rPr>
          <w:sz w:val="22"/>
          <w:szCs w:val="22"/>
        </w:rPr>
        <w:t>spoken French</w:t>
      </w:r>
      <w:r w:rsidR="00E63091">
        <w:rPr>
          <w:sz w:val="22"/>
          <w:szCs w:val="22"/>
        </w:rPr>
        <w:t xml:space="preserve">, </w:t>
      </w:r>
      <w:r w:rsidRPr="00096684">
        <w:rPr>
          <w:sz w:val="22"/>
          <w:szCs w:val="22"/>
        </w:rPr>
        <w:t xml:space="preserve"> Spanish </w:t>
      </w:r>
      <w:r w:rsidR="00E63091">
        <w:rPr>
          <w:sz w:val="22"/>
          <w:szCs w:val="22"/>
        </w:rPr>
        <w:t xml:space="preserve">or Portuguese </w:t>
      </w:r>
      <w:r w:rsidRPr="00096684">
        <w:rPr>
          <w:sz w:val="22"/>
          <w:szCs w:val="22"/>
        </w:rPr>
        <w:t>would be an advantage</w:t>
      </w:r>
    </w:p>
    <w:sectPr w:rsidR="00FB04E8" w:rsidRPr="00F177AD" w:rsidSect="007C1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A96AF5"/>
    <w:multiLevelType w:val="singleLevel"/>
    <w:tmpl w:val="337EEDF4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51D7041"/>
    <w:multiLevelType w:val="hybridMultilevel"/>
    <w:tmpl w:val="3B824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8F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5C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C083B"/>
    <w:multiLevelType w:val="hybridMultilevel"/>
    <w:tmpl w:val="E836E8BC"/>
    <w:lvl w:ilvl="0" w:tplc="0CA8F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32BB0"/>
    <w:multiLevelType w:val="singleLevel"/>
    <w:tmpl w:val="58BC9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9F124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565693"/>
    <w:multiLevelType w:val="singleLevel"/>
    <w:tmpl w:val="6F48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8366862"/>
    <w:multiLevelType w:val="hybridMultilevel"/>
    <w:tmpl w:val="F2AAF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8FB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C60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2F64AB"/>
    <w:multiLevelType w:val="singleLevel"/>
    <w:tmpl w:val="342009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3E502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B52F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DF29DF"/>
    <w:multiLevelType w:val="hybridMultilevel"/>
    <w:tmpl w:val="60528820"/>
    <w:lvl w:ilvl="0" w:tplc="CBB696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98713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75D71"/>
    <w:rsid w:val="000102F4"/>
    <w:rsid w:val="00015C3F"/>
    <w:rsid w:val="00035DAA"/>
    <w:rsid w:val="00062795"/>
    <w:rsid w:val="00096684"/>
    <w:rsid w:val="000B2766"/>
    <w:rsid w:val="000B43C7"/>
    <w:rsid w:val="000E3F34"/>
    <w:rsid w:val="001132EA"/>
    <w:rsid w:val="00140F9B"/>
    <w:rsid w:val="00146884"/>
    <w:rsid w:val="00147AF0"/>
    <w:rsid w:val="00177C67"/>
    <w:rsid w:val="001A3C0E"/>
    <w:rsid w:val="00200D4E"/>
    <w:rsid w:val="002031B4"/>
    <w:rsid w:val="002553A3"/>
    <w:rsid w:val="00297ED9"/>
    <w:rsid w:val="002A20E2"/>
    <w:rsid w:val="00327161"/>
    <w:rsid w:val="0033297D"/>
    <w:rsid w:val="00375D71"/>
    <w:rsid w:val="003825D5"/>
    <w:rsid w:val="003A149A"/>
    <w:rsid w:val="003B27FB"/>
    <w:rsid w:val="00467D59"/>
    <w:rsid w:val="004741D4"/>
    <w:rsid w:val="004B09A4"/>
    <w:rsid w:val="005035E4"/>
    <w:rsid w:val="0057383D"/>
    <w:rsid w:val="00577276"/>
    <w:rsid w:val="005B7987"/>
    <w:rsid w:val="005E7087"/>
    <w:rsid w:val="005F398B"/>
    <w:rsid w:val="00613944"/>
    <w:rsid w:val="006152BE"/>
    <w:rsid w:val="006741F0"/>
    <w:rsid w:val="006E5F36"/>
    <w:rsid w:val="00746A34"/>
    <w:rsid w:val="00766413"/>
    <w:rsid w:val="00770E79"/>
    <w:rsid w:val="007C1AFF"/>
    <w:rsid w:val="007E0952"/>
    <w:rsid w:val="00810D83"/>
    <w:rsid w:val="0081262D"/>
    <w:rsid w:val="008264A4"/>
    <w:rsid w:val="00835322"/>
    <w:rsid w:val="008A4B29"/>
    <w:rsid w:val="008E651F"/>
    <w:rsid w:val="00922DA0"/>
    <w:rsid w:val="00985C48"/>
    <w:rsid w:val="00A44613"/>
    <w:rsid w:val="00A60937"/>
    <w:rsid w:val="00B36D8F"/>
    <w:rsid w:val="00B524B1"/>
    <w:rsid w:val="00BD0845"/>
    <w:rsid w:val="00BE6137"/>
    <w:rsid w:val="00C33D5D"/>
    <w:rsid w:val="00C75681"/>
    <w:rsid w:val="00C9381A"/>
    <w:rsid w:val="00CE4F3E"/>
    <w:rsid w:val="00CF1EF5"/>
    <w:rsid w:val="00D16BD2"/>
    <w:rsid w:val="00D44E2F"/>
    <w:rsid w:val="00D805B4"/>
    <w:rsid w:val="00DD7A98"/>
    <w:rsid w:val="00E15C6D"/>
    <w:rsid w:val="00E17883"/>
    <w:rsid w:val="00E27A10"/>
    <w:rsid w:val="00E44140"/>
    <w:rsid w:val="00E519EB"/>
    <w:rsid w:val="00E63091"/>
    <w:rsid w:val="00E850C6"/>
    <w:rsid w:val="00EA031B"/>
    <w:rsid w:val="00F177AD"/>
    <w:rsid w:val="00FA551C"/>
    <w:rsid w:val="00FB04E8"/>
    <w:rsid w:val="00FE66D0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0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3D5D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A03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C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7A10"/>
    <w:rPr>
      <w:sz w:val="22"/>
      <w:szCs w:val="20"/>
      <w:lang w:eastAsia="en-US"/>
    </w:rPr>
  </w:style>
  <w:style w:type="paragraph" w:styleId="NormalWeb">
    <w:name w:val="Normal (Web)"/>
    <w:basedOn w:val="Normal"/>
    <w:rsid w:val="00835322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rsid w:val="003B27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mailStyle19">
    <w:name w:val="EmailStyle191"/>
    <w:aliases w:val="EmailStyle191"/>
    <w:basedOn w:val="DefaultParagraphFont"/>
    <w:semiHidden/>
    <w:personal/>
    <w:personalCompose/>
    <w:rsid w:val="003B27F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2EBE-B374-4B26-83BF-9B84723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article19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agnes</dc:creator>
  <cp:keywords/>
  <dc:description/>
  <cp:lastModifiedBy>kanika</cp:lastModifiedBy>
  <cp:revision>2</cp:revision>
  <cp:lastPrinted>2007-05-10T14:30:00Z</cp:lastPrinted>
  <dcterms:created xsi:type="dcterms:W3CDTF">2012-08-02T14:57:00Z</dcterms:created>
  <dcterms:modified xsi:type="dcterms:W3CDTF">2012-08-02T14:57:00Z</dcterms:modified>
</cp:coreProperties>
</file>